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E50B7" w14:textId="77777777" w:rsidR="00686F7B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14:paraId="5FFB4755" w14:textId="4B7E42F4" w:rsidR="00686F7B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dnooborovém </w:t>
      </w:r>
      <w:r w:rsidR="008A3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navazujícím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magisterském studiu</w:t>
      </w:r>
      <w:r w:rsidR="0067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Čeština pro cizince</w:t>
      </w:r>
    </w:p>
    <w:p w14:paraId="45EC7353" w14:textId="53F4AED0" w:rsidR="00686F7B" w:rsidRDefault="00686F7B" w:rsidP="0028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8A3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201</w:t>
      </w:r>
      <w:r w:rsidR="008A3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76D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do 1. ročníku v ZS 2016 a později</w:t>
      </w:r>
    </w:p>
    <w:p w14:paraId="11D883D9" w14:textId="7E20AB2D" w:rsidR="00686F7B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3E20C" w14:textId="77777777" w:rsidR="00CD62A0" w:rsidRPr="001C5C9E" w:rsidRDefault="00CD62A0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E622E" w14:textId="3A1B81C3" w:rsidR="00595B73" w:rsidRDefault="00595B73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monografie, z toho 5–10 prací z oblasti literární historie, kultury, dějin;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 a normativní příručky)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témat zpracovávaných seminárních a 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>, včetně tématu diplomové práce. Předložení seznamu je podmínkou připuštění ke státní závěrečné zkoušce, jejíž součástí je rovněž rozprava nad prostudovanou odbornou literaturou.</w:t>
      </w:r>
      <w:r w:rsidR="00A60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7E5" w:rsidRPr="001C5C9E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nejnovější knižní a časopisecké produkci</w:t>
      </w:r>
      <w:r w:rsidR="00A607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4DED48" w14:textId="77777777" w:rsidR="00A607E5" w:rsidRPr="00A607E5" w:rsidRDefault="00A607E5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27682FE" w14:textId="507898AC" w:rsidR="00A607E5" w:rsidRDefault="00A607E5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zkoušky: Stud</w:t>
      </w:r>
      <w:r w:rsidR="00A34F6D">
        <w:rPr>
          <w:rFonts w:ascii="Times New Roman" w:hAnsi="Times New Roman" w:cs="Times New Roman"/>
          <w:color w:val="000000"/>
          <w:sz w:val="24"/>
          <w:szCs w:val="24"/>
        </w:rPr>
        <w:t xml:space="preserve">ent si vylosuje dvě témata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jedno lingvistické a jedno kulturně-historické. Znalost </w:t>
      </w:r>
      <w:r w:rsidR="003536C6">
        <w:rPr>
          <w:rFonts w:ascii="Times New Roman" w:hAnsi="Times New Roman" w:cs="Times New Roman"/>
          <w:color w:val="000000"/>
          <w:sz w:val="24"/>
          <w:szCs w:val="24"/>
        </w:rPr>
        <w:t>teorie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schopnost aplikovat ji v praxi může být prověřena na konkrétním textu, popř. úryvku textu, zadaném výrazu či slovním spojení.</w:t>
      </w:r>
    </w:p>
    <w:p w14:paraId="0E565276" w14:textId="214D3640" w:rsidR="00A607E5" w:rsidRDefault="00A607E5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90DC3" w14:textId="77777777" w:rsidR="00A607E5" w:rsidRPr="00BC0300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češtiny – základní charakteristika.</w:t>
      </w:r>
    </w:p>
    <w:p w14:paraId="4B81ADA2" w14:textId="77777777" w:rsidR="00A607E5" w:rsidRPr="0039798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Charakteristika hláskového systému češtiny.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vukové prostředky souvislé řeči.</w:t>
      </w:r>
    </w:p>
    <w:p w14:paraId="48EEF7BE" w14:textId="77777777" w:rsidR="00A607E5" w:rsidRPr="0039798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principy. </w:t>
      </w:r>
      <w:r>
        <w:rPr>
          <w:rFonts w:ascii="Times New Roman" w:hAnsi="Times New Roman" w:cs="Times New Roman"/>
          <w:color w:val="000000"/>
          <w:sz w:val="24"/>
          <w:szCs w:val="24"/>
        </w:rPr>
        <w:t>Pravopis a výslovnost</w:t>
      </w:r>
      <w:r w:rsidRPr="003979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A31057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Morfologie. T</w:t>
      </w:r>
      <w:r w:rsidRPr="005B6D27">
        <w:rPr>
          <w:rFonts w:ascii="Times New Roman" w:hAnsi="Times New Roman" w:cs="Times New Roman"/>
          <w:sz w:val="24"/>
          <w:szCs w:val="24"/>
        </w:rPr>
        <w:t>ypy morfů, morfonologické alternace.</w:t>
      </w:r>
    </w:p>
    <w:p w14:paraId="14B684B1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Principy české deklinace a konjugace.</w:t>
      </w:r>
    </w:p>
    <w:p w14:paraId="4C2E7F9B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Lexikologie a lexikografie.</w:t>
      </w:r>
    </w:p>
    <w:p w14:paraId="2EE24E4D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3AE2B684" w14:textId="540CEADC" w:rsidR="00A607E5" w:rsidRPr="00397985" w:rsidRDefault="003536C6" w:rsidP="00A607E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Socio</w:t>
      </w:r>
      <w:r w:rsidR="002F280D">
        <w:rPr>
          <w:rFonts w:ascii="Times New Roman" w:hAnsi="Times New Roman" w:cs="Times New Roman"/>
          <w:color w:val="000000"/>
          <w:sz w:val="24"/>
          <w:szCs w:val="24"/>
        </w:rPr>
        <w:t>lektologie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7E5">
        <w:rPr>
          <w:rFonts w:ascii="Times New Roman" w:hAnsi="Times New Roman" w:cs="Times New Roman"/>
          <w:color w:val="000000"/>
          <w:sz w:val="24"/>
          <w:szCs w:val="24"/>
        </w:rPr>
        <w:t>(charakteristika oboru, předmět studia). Identifikace a výběr účastníků výzkumu, metody výzkumu a sběru dat.</w:t>
      </w:r>
    </w:p>
    <w:p w14:paraId="331CCE00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Syntax. </w:t>
      </w:r>
      <w:r w:rsidRPr="005B6D27">
        <w:rPr>
          <w:rFonts w:ascii="Times New Roman" w:hAnsi="Times New Roman" w:cs="Times New Roman"/>
          <w:sz w:val="24"/>
          <w:szCs w:val="24"/>
        </w:rPr>
        <w:t xml:space="preserve">Syntaktické vztahy – koordinace, </w:t>
      </w:r>
      <w:proofErr w:type="spellStart"/>
      <w:r w:rsidRPr="00205BEE">
        <w:rPr>
          <w:rFonts w:ascii="Times New Roman" w:hAnsi="Times New Roman" w:cs="Times New Roman"/>
          <w:sz w:val="24"/>
          <w:szCs w:val="24"/>
        </w:rPr>
        <w:t>adordinace</w:t>
      </w:r>
      <w:proofErr w:type="spellEnd"/>
      <w:r w:rsidRPr="0020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BEE">
        <w:rPr>
          <w:rFonts w:ascii="Times New Roman" w:hAnsi="Times New Roman" w:cs="Times New Roman"/>
          <w:sz w:val="24"/>
          <w:szCs w:val="24"/>
        </w:rPr>
        <w:t>dominace</w:t>
      </w:r>
      <w:proofErr w:type="spellEnd"/>
      <w:r w:rsidRPr="00205BEE">
        <w:rPr>
          <w:rFonts w:ascii="Times New Roman" w:hAnsi="Times New Roman" w:cs="Times New Roman"/>
          <w:sz w:val="24"/>
          <w:szCs w:val="24"/>
        </w:rPr>
        <w:t>. Valence.</w:t>
      </w:r>
    </w:p>
    <w:p w14:paraId="731793BD" w14:textId="77777777" w:rsidR="00A607E5" w:rsidRPr="005B6D27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Souvětí. Syntaktický pravopis.</w:t>
      </w:r>
    </w:p>
    <w:p w14:paraId="6A8BAD46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EE">
        <w:rPr>
          <w:rFonts w:ascii="Times New Roman" w:hAnsi="Times New Roman" w:cs="Times New Roman"/>
          <w:sz w:val="24"/>
          <w:szCs w:val="24"/>
        </w:rPr>
        <w:t>Slovosled, modalita, zápor. Modifikace výpovědi.</w:t>
      </w:r>
    </w:p>
    <w:p w14:paraId="0B833AC3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BEE">
        <w:rPr>
          <w:rFonts w:ascii="Times New Roman" w:hAnsi="Times New Roman" w:cs="Times New Roman"/>
          <w:color w:val="000000"/>
          <w:sz w:val="24"/>
          <w:szCs w:val="24"/>
        </w:rPr>
        <w:t>Stylistika (klasifikace stylů, terminologie, stylotvorné faktory).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7206A2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BEE">
        <w:rPr>
          <w:rFonts w:ascii="Times New Roman" w:hAnsi="Times New Roman" w:cs="Times New Roman"/>
          <w:color w:val="000000"/>
          <w:sz w:val="24"/>
          <w:szCs w:val="24"/>
        </w:rPr>
        <w:t>Teorie textu (charakteristika oboru, různá pojetí textu, kompozice textu).</w:t>
      </w:r>
    </w:p>
    <w:p w14:paraId="65754CBE" w14:textId="77777777" w:rsidR="00A607E5" w:rsidRPr="00205BEE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Vývoj českého národního jazyka (periodizace, charakteristika období).</w:t>
      </w:r>
    </w:p>
    <w:p w14:paraId="600DF155" w14:textId="77777777" w:rsidR="00A607E5" w:rsidRPr="00595B73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Stratifikace českého národního jazyka.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Sociolekty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dialekty. </w:t>
      </w:r>
      <w:proofErr w:type="spellStart"/>
      <w:r w:rsidRPr="001C5C9E">
        <w:rPr>
          <w:rFonts w:ascii="Times New Roman" w:hAnsi="Times New Roman" w:cs="Times New Roman"/>
          <w:sz w:val="24"/>
          <w:szCs w:val="24"/>
        </w:rPr>
        <w:t>Diglosie</w:t>
      </w:r>
      <w:proofErr w:type="spellEnd"/>
      <w:r w:rsidRPr="001C5C9E">
        <w:rPr>
          <w:rFonts w:ascii="Times New Roman" w:hAnsi="Times New Roman" w:cs="Times New Roman"/>
          <w:sz w:val="24"/>
          <w:szCs w:val="24"/>
        </w:rPr>
        <w:t>, bilingvismus, přepínání kódů, interference.</w:t>
      </w: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F041B1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Spisovnost a správnost. Úzus, norma, kodifikace a různé způsoby jejich pojetí. Zdroje spisovnosti dříve a dnes.</w:t>
      </w:r>
    </w:p>
    <w:p w14:paraId="4914E7C9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1945–1948.</w:t>
      </w:r>
    </w:p>
    <w:p w14:paraId="420CE49C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50. léta.</w:t>
      </w:r>
    </w:p>
    <w:p w14:paraId="03AAFF4E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60. léta.</w:t>
      </w:r>
    </w:p>
    <w:p w14:paraId="52110384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normalizace.</w:t>
      </w:r>
    </w:p>
    <w:p w14:paraId="71C0B0EC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Česká moderní literatura a kultura 20. století – po roce 1989.</w:t>
      </w:r>
    </w:p>
    <w:p w14:paraId="08504300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985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tendence) – do roku 1938.</w:t>
      </w:r>
    </w:p>
    <w:p w14:paraId="0A2714D2" w14:textId="04A81702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985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</w:t>
      </w:r>
      <w:r w:rsidR="003536C6">
        <w:rPr>
          <w:rFonts w:ascii="Times New Roman" w:hAnsi="Times New Roman" w:cs="Times New Roman"/>
          <w:color w:val="000000"/>
          <w:sz w:val="24"/>
          <w:szCs w:val="24"/>
        </w:rPr>
        <w:t xml:space="preserve"> tendence) – 1939</w:t>
      </w:r>
      <w:r>
        <w:rPr>
          <w:rFonts w:ascii="Times New Roman" w:hAnsi="Times New Roman" w:cs="Times New Roman"/>
          <w:color w:val="000000"/>
          <w:sz w:val="24"/>
          <w:szCs w:val="24"/>
        </w:rPr>
        <w:t>–1948.</w:t>
      </w:r>
    </w:p>
    <w:p w14:paraId="206F43D7" w14:textId="084D9890" w:rsidR="003536C6" w:rsidRPr="003536C6" w:rsidRDefault="003536C6" w:rsidP="00353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</w:t>
      </w:r>
      <w:r w:rsidRPr="00397985">
        <w:rPr>
          <w:rFonts w:ascii="Times New Roman" w:hAnsi="Times New Roman" w:cs="Times New Roman"/>
          <w:color w:val="000000"/>
          <w:sz w:val="24"/>
          <w:szCs w:val="24"/>
        </w:rPr>
        <w:t>ké dějiny 20. století (klíčové osobnosti,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tendence) – 1949–1968.</w:t>
      </w:r>
    </w:p>
    <w:p w14:paraId="4632ED93" w14:textId="77777777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985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tendence) – 1969–1989.</w:t>
      </w:r>
    </w:p>
    <w:p w14:paraId="2AD0FBF7" w14:textId="558BDA02" w:rsidR="00A607E5" w:rsidRDefault="00A607E5" w:rsidP="00A60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985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tendence) – po roce 1989.</w:t>
      </w:r>
    </w:p>
    <w:p w14:paraId="0F124463" w14:textId="4AD638A5" w:rsidR="003536C6" w:rsidRDefault="003536C6" w:rsidP="0035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59C47" w14:textId="77777777" w:rsidR="00A607E5" w:rsidRPr="00595B73" w:rsidRDefault="00A607E5" w:rsidP="00A6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0ED59" w14:textId="10BE444E"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86F7B" w:rsidRPr="001C5C9E" w:rsidSect="00D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F2D451"/>
    <w:multiLevelType w:val="hybridMultilevel"/>
    <w:tmpl w:val="F07C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1B00B6"/>
    <w:multiLevelType w:val="hybridMultilevel"/>
    <w:tmpl w:val="5524B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57A3"/>
    <w:multiLevelType w:val="hybridMultilevel"/>
    <w:tmpl w:val="8402B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F"/>
    <w:rsid w:val="00007AAC"/>
    <w:rsid w:val="00042450"/>
    <w:rsid w:val="000662B2"/>
    <w:rsid w:val="00091D43"/>
    <w:rsid w:val="00097F33"/>
    <w:rsid w:val="000B1BD9"/>
    <w:rsid w:val="00112E56"/>
    <w:rsid w:val="00121BB3"/>
    <w:rsid w:val="00151224"/>
    <w:rsid w:val="001662D6"/>
    <w:rsid w:val="001A3199"/>
    <w:rsid w:val="001B3BCA"/>
    <w:rsid w:val="001C5C9E"/>
    <w:rsid w:val="002000D8"/>
    <w:rsid w:val="00205BEE"/>
    <w:rsid w:val="0022430F"/>
    <w:rsid w:val="00234904"/>
    <w:rsid w:val="00275C24"/>
    <w:rsid w:val="00276D11"/>
    <w:rsid w:val="00280DCE"/>
    <w:rsid w:val="002C6751"/>
    <w:rsid w:val="002E3106"/>
    <w:rsid w:val="002F280D"/>
    <w:rsid w:val="00314BB5"/>
    <w:rsid w:val="003536C6"/>
    <w:rsid w:val="003A3209"/>
    <w:rsid w:val="003A6E91"/>
    <w:rsid w:val="003B62F5"/>
    <w:rsid w:val="003F202C"/>
    <w:rsid w:val="003F405C"/>
    <w:rsid w:val="00416C83"/>
    <w:rsid w:val="0048349F"/>
    <w:rsid w:val="004842E7"/>
    <w:rsid w:val="004A4E4D"/>
    <w:rsid w:val="0052473C"/>
    <w:rsid w:val="00533B11"/>
    <w:rsid w:val="00546593"/>
    <w:rsid w:val="0055249D"/>
    <w:rsid w:val="00560295"/>
    <w:rsid w:val="0058308D"/>
    <w:rsid w:val="00586A9C"/>
    <w:rsid w:val="00595B73"/>
    <w:rsid w:val="005A3631"/>
    <w:rsid w:val="005C4335"/>
    <w:rsid w:val="005D10EA"/>
    <w:rsid w:val="005E5705"/>
    <w:rsid w:val="00674E7A"/>
    <w:rsid w:val="006750B1"/>
    <w:rsid w:val="00676B28"/>
    <w:rsid w:val="00686F7B"/>
    <w:rsid w:val="007063B6"/>
    <w:rsid w:val="0071790A"/>
    <w:rsid w:val="0074762C"/>
    <w:rsid w:val="0075253B"/>
    <w:rsid w:val="007606FD"/>
    <w:rsid w:val="007609F1"/>
    <w:rsid w:val="0076701B"/>
    <w:rsid w:val="00777196"/>
    <w:rsid w:val="007A4DC0"/>
    <w:rsid w:val="007B1CE5"/>
    <w:rsid w:val="007C457C"/>
    <w:rsid w:val="00831611"/>
    <w:rsid w:val="00833C7F"/>
    <w:rsid w:val="0088550A"/>
    <w:rsid w:val="008A1396"/>
    <w:rsid w:val="008A30CD"/>
    <w:rsid w:val="008C3A50"/>
    <w:rsid w:val="0095798B"/>
    <w:rsid w:val="00986FAF"/>
    <w:rsid w:val="00996CF9"/>
    <w:rsid w:val="009A5C16"/>
    <w:rsid w:val="009E182A"/>
    <w:rsid w:val="00A34F6D"/>
    <w:rsid w:val="00A42F49"/>
    <w:rsid w:val="00A607E5"/>
    <w:rsid w:val="00AD17E2"/>
    <w:rsid w:val="00B86BB0"/>
    <w:rsid w:val="00B97EC8"/>
    <w:rsid w:val="00C13769"/>
    <w:rsid w:val="00C276E5"/>
    <w:rsid w:val="00C34928"/>
    <w:rsid w:val="00C47781"/>
    <w:rsid w:val="00C62EFB"/>
    <w:rsid w:val="00C832E3"/>
    <w:rsid w:val="00C86071"/>
    <w:rsid w:val="00CA2EF2"/>
    <w:rsid w:val="00CD62A0"/>
    <w:rsid w:val="00D135E3"/>
    <w:rsid w:val="00D364FE"/>
    <w:rsid w:val="00D36FA7"/>
    <w:rsid w:val="00D50C7B"/>
    <w:rsid w:val="00D73ACC"/>
    <w:rsid w:val="00DA5D97"/>
    <w:rsid w:val="00DC642B"/>
    <w:rsid w:val="00DC79F1"/>
    <w:rsid w:val="00DE3548"/>
    <w:rsid w:val="00E01B2D"/>
    <w:rsid w:val="00E446CA"/>
    <w:rsid w:val="00E9310E"/>
    <w:rsid w:val="00ED44BA"/>
    <w:rsid w:val="00EE419C"/>
    <w:rsid w:val="00F13EF5"/>
    <w:rsid w:val="00F31369"/>
    <w:rsid w:val="00F31395"/>
    <w:rsid w:val="00F3512F"/>
    <w:rsid w:val="00F81592"/>
    <w:rsid w:val="00FC4455"/>
    <w:rsid w:val="00FD22A9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13701"/>
  <w15:docId w15:val="{B25EB9BB-BD5E-4DFF-B350-0330044A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58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08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1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DavidJ</cp:lastModifiedBy>
  <cp:revision>20</cp:revision>
  <dcterms:created xsi:type="dcterms:W3CDTF">2014-10-13T14:25:00Z</dcterms:created>
  <dcterms:modified xsi:type="dcterms:W3CDTF">2017-10-02T18:47:00Z</dcterms:modified>
</cp:coreProperties>
</file>