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A2" w:rsidRDefault="000730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:rsidR="009F5FA2" w:rsidRDefault="000730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dvouoborovém navazujícím magisterském studiu</w:t>
      </w:r>
    </w:p>
    <w:p w:rsidR="009F5FA2" w:rsidRDefault="000730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1. 10. 2016 pro studenty nastupující do 1. ročníku v ZS 2016 a později</w:t>
      </w:r>
    </w:p>
    <w:p w:rsidR="009F5FA2" w:rsidRDefault="009F5F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FA2" w:rsidRDefault="009F5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0F8" w:rsidRDefault="000730F8" w:rsidP="007C01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předloží seznam přečtené odborné literatury (min. 20 položek, např. odborné studie, články, monografie;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 a normativní příručky) a seznam témat zpracovávaných seminárních a ročníkových prací, včetně tématu diplomové práce. Předložení seznamu je podmínkou připuštění ke státní závěrečné zkoušce, jejíž součástí je rovněž rozprava nad prostudovanou odbornou literaturou.</w:t>
      </w:r>
      <w:r w:rsidR="007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Nedílnou součástí zkoušky je otázka na odbornou literaturu předmětu, včetně orientace v nejnovější knižní a časopisecké produkci. </w:t>
      </w:r>
    </w:p>
    <w:p w:rsidR="007C01DC" w:rsidRDefault="007C01DC" w:rsidP="007C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Průběh zkoušky: Student si vylosuje jedno téma. Znalost </w:t>
      </w:r>
      <w:r w:rsidR="00CC671D">
        <w:rPr>
          <w:rFonts w:ascii="Times New Roman" w:hAnsi="Times New Roman" w:cs="Times New Roman"/>
          <w:color w:val="000000"/>
          <w:sz w:val="24"/>
          <w:szCs w:val="24"/>
        </w:rPr>
        <w:t>teorie a schopnost aplikovat ji v 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praxi může být prověřena na konkrétním textu, popř. úryvku textu, zadaném výrazu či slovním spojení.</w:t>
      </w:r>
    </w:p>
    <w:p w:rsidR="000730F8" w:rsidRDefault="000730F8" w:rsidP="00073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0F8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do konce 18. století.</w:t>
      </w:r>
    </w:p>
    <w:p w:rsidR="000730F8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19. století.</w:t>
      </w:r>
    </w:p>
    <w:p w:rsidR="000730F8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od počátku 20. století do tzv. pragmatického obratu.</w:t>
      </w:r>
    </w:p>
    <w:p w:rsidR="000730F8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od počátku 70. let 20. století do současnosti.</w:t>
      </w:r>
    </w:p>
    <w:p w:rsidR="000730F8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zájmů o češtinu od počátků do konce 18. století.</w:t>
      </w:r>
    </w:p>
    <w:p w:rsidR="000730F8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19. století (problémy, diskuze, směry).</w:t>
      </w:r>
    </w:p>
    <w:p w:rsidR="000730F8" w:rsidRPr="00E70074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20. století – do vzniku PLK</w:t>
      </w:r>
      <w:r w:rsidRPr="00E70074">
        <w:rPr>
          <w:rFonts w:ascii="Times New Roman" w:hAnsi="Times New Roman" w:cs="Times New Roman"/>
          <w:sz w:val="24"/>
          <w:szCs w:val="24"/>
        </w:rPr>
        <w:t xml:space="preserve"> (problémy, diskuze, směry).</w:t>
      </w:r>
    </w:p>
    <w:p w:rsidR="000730F8" w:rsidRPr="00E70074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20. století – od vzniku PLK do současnosti</w:t>
      </w:r>
      <w:r w:rsidRPr="00E70074">
        <w:rPr>
          <w:rFonts w:ascii="Times New Roman" w:hAnsi="Times New Roman" w:cs="Times New Roman"/>
          <w:sz w:val="24"/>
          <w:szCs w:val="24"/>
        </w:rPr>
        <w:t xml:space="preserve"> (problémy, diskuze, směry).</w:t>
      </w:r>
    </w:p>
    <w:p w:rsidR="000730F8" w:rsidRPr="00E70074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Pojetí spisovnosti v české jazykovědě – kritické zhodnocení.</w:t>
      </w:r>
    </w:p>
    <w:p w:rsidR="000730F8" w:rsidRPr="00E70074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Vývoj gramatického systému češtiny od praslovanštiny (hlavní rysy a tendence).</w:t>
      </w:r>
    </w:p>
    <w:p w:rsidR="000730F8" w:rsidRPr="00E70074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Gramatické kategorie jmen a jejich funkce, vývojové tendence.</w:t>
      </w:r>
    </w:p>
    <w:p w:rsidR="000730F8" w:rsidRPr="00E70074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Gramatické kategorie sloves a jejich funkce, vývojové tendence.</w:t>
      </w:r>
    </w:p>
    <w:p w:rsidR="000730F8" w:rsidRDefault="000730F8" w:rsidP="00073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FA2" w:rsidRDefault="009F5FA2">
      <w:pPr>
        <w:spacing w:after="0" w:line="240" w:lineRule="auto"/>
        <w:jc w:val="both"/>
      </w:pPr>
    </w:p>
    <w:sectPr w:rsidR="009F5FA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101"/>
    <w:multiLevelType w:val="multilevel"/>
    <w:tmpl w:val="3AD2E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05F7B"/>
    <w:multiLevelType w:val="multilevel"/>
    <w:tmpl w:val="62D62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DDF"/>
    <w:multiLevelType w:val="multilevel"/>
    <w:tmpl w:val="DD7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A2"/>
    <w:rsid w:val="000730F8"/>
    <w:rsid w:val="007C01DC"/>
    <w:rsid w:val="00913DED"/>
    <w:rsid w:val="009F5FA2"/>
    <w:rsid w:val="00B20EE8"/>
    <w:rsid w:val="00C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9416"/>
  <w15:docId w15:val="{69ADA9DF-185E-4F4C-A61C-64A3987D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qFormat/>
    <w:rsid w:val="0058308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58308D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446CA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76D11"/>
    <w:rPr>
      <w:rFonts w:cs="Calibri"/>
      <w:b/>
      <w:bCs/>
      <w:sz w:val="20"/>
      <w:szCs w:val="20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EE419C"/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58308D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7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dc:description/>
  <cp:lastModifiedBy>DavidJ</cp:lastModifiedBy>
  <cp:revision>22</cp:revision>
  <dcterms:created xsi:type="dcterms:W3CDTF">2014-10-13T14:25:00Z</dcterms:created>
  <dcterms:modified xsi:type="dcterms:W3CDTF">2017-10-02T18:45:00Z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